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DAA6A" w14:textId="77777777" w:rsidR="009C234E" w:rsidRPr="009C234E" w:rsidRDefault="009C234E" w:rsidP="009C234E">
      <w:pPr>
        <w:rPr>
          <w:b/>
          <w:bCs/>
          <w:lang w:val="en-US"/>
        </w:rPr>
      </w:pPr>
      <w:r w:rsidRPr="009C234E">
        <w:rPr>
          <w:b/>
          <w:bCs/>
          <w:lang w:val="en-US"/>
        </w:rPr>
        <w:t>Summary</w:t>
      </w:r>
    </w:p>
    <w:p w14:paraId="487F6BB1" w14:textId="77777777" w:rsidR="009C234E" w:rsidRPr="009C234E" w:rsidRDefault="009C234E" w:rsidP="009C234E">
      <w:pPr>
        <w:rPr>
          <w:lang w:val="en-US"/>
        </w:rPr>
      </w:pPr>
      <w:r w:rsidRPr="009C234E">
        <w:rPr>
          <w:b/>
          <w:bCs/>
          <w:lang w:val="en-US"/>
        </w:rPr>
        <w:t>Objective</w:t>
      </w:r>
    </w:p>
    <w:p w14:paraId="5B532E34" w14:textId="77777777" w:rsidR="009C234E" w:rsidRPr="009C234E" w:rsidRDefault="009C234E" w:rsidP="009C234E">
      <w:pPr>
        <w:rPr>
          <w:lang w:val="en-US"/>
        </w:rPr>
      </w:pPr>
      <w:r w:rsidRPr="009C234E">
        <w:rPr>
          <w:lang w:val="en-US"/>
        </w:rPr>
        <w:t>Investigate endocrinological pathologies associated with acute coronary syndrome (ACS) in case of intact coronaryarteries.</w:t>
      </w:r>
    </w:p>
    <w:p w14:paraId="212076FB" w14:textId="77777777" w:rsidR="009C234E" w:rsidRPr="009C234E" w:rsidRDefault="009C234E" w:rsidP="009C234E">
      <w:pPr>
        <w:rPr>
          <w:b/>
          <w:bCs/>
          <w:lang w:val="en-US"/>
        </w:rPr>
      </w:pPr>
      <w:r w:rsidRPr="009C234E">
        <w:rPr>
          <w:b/>
          <w:bCs/>
          <w:lang w:val="en-US"/>
        </w:rPr>
        <w:t>Materials and methods</w:t>
      </w:r>
    </w:p>
    <w:p w14:paraId="758138D9" w14:textId="77777777" w:rsidR="009C234E" w:rsidRPr="009C234E" w:rsidRDefault="009C234E" w:rsidP="009C234E">
      <w:pPr>
        <w:rPr>
          <w:lang w:val="en-US"/>
        </w:rPr>
      </w:pPr>
      <w:r w:rsidRPr="009C234E">
        <w:rPr>
          <w:lang w:val="en-US"/>
        </w:rPr>
        <w:t>We examined 168 patients with the diagnosis of acute coronary syndrome and analyzed the results of routinelaboratory tests including carbohydrate metabolism and thyroid function parameters.</w:t>
      </w:r>
    </w:p>
    <w:p w14:paraId="796EC97A" w14:textId="77777777" w:rsidR="009C234E" w:rsidRPr="009C234E" w:rsidRDefault="009C234E" w:rsidP="009C234E">
      <w:pPr>
        <w:rPr>
          <w:b/>
          <w:bCs/>
          <w:lang w:val="en-US"/>
        </w:rPr>
      </w:pPr>
      <w:r w:rsidRPr="009C234E">
        <w:rPr>
          <w:b/>
          <w:bCs/>
          <w:lang w:val="en-US"/>
        </w:rPr>
        <w:t>Results</w:t>
      </w:r>
    </w:p>
    <w:p w14:paraId="2A3435D9" w14:textId="77777777" w:rsidR="009C234E" w:rsidRPr="009C234E" w:rsidRDefault="009C234E" w:rsidP="009C234E">
      <w:pPr>
        <w:rPr>
          <w:lang w:val="en-US"/>
        </w:rPr>
      </w:pPr>
      <w:r w:rsidRPr="009C234E">
        <w:rPr>
          <w:lang w:val="en-US"/>
        </w:rPr>
        <w:t>In case of suspected ACS females have intact coronary arter</w:t>
      </w:r>
      <w:bookmarkStart w:id="0" w:name="_GoBack"/>
      <w:bookmarkEnd w:id="0"/>
      <w:r w:rsidRPr="009C234E">
        <w:rPr>
          <w:lang w:val="en-US"/>
        </w:rPr>
        <w:t>ies more often than males. More than 90% of thisgroup of patients have arterial hypertension, often they have dyslipidemia, arrhythmias, history of old myocardialinfarction. Myocardial infarction’s possibility appears more often when there is concomitant diabetes mellitus.</w:t>
      </w:r>
    </w:p>
    <w:p w14:paraId="3002884B" w14:textId="77777777" w:rsidR="009C234E" w:rsidRPr="009C234E" w:rsidRDefault="009C234E" w:rsidP="009C234E">
      <w:pPr>
        <w:rPr>
          <w:b/>
          <w:bCs/>
          <w:lang w:val="en-US"/>
        </w:rPr>
      </w:pPr>
      <w:r w:rsidRPr="009C234E">
        <w:rPr>
          <w:b/>
          <w:bCs/>
          <w:lang w:val="en-US"/>
        </w:rPr>
        <w:t>Conclusion</w:t>
      </w:r>
    </w:p>
    <w:p w14:paraId="3134A18D" w14:textId="0F48D909" w:rsidR="00555142" w:rsidRDefault="009C234E" w:rsidP="009C234E">
      <w:pPr>
        <w:rPr>
          <w:lang w:val="en-US"/>
        </w:rPr>
      </w:pPr>
      <w:r w:rsidRPr="009C234E">
        <w:rPr>
          <w:lang w:val="en-US"/>
        </w:rPr>
        <w:t>Females under 75 years old with thyroid gland pathology, impaired carbohydrate metabolism and elevated bloodpressure have higher possibility to develop ACS without ST segment elevation in intact coronary arteries. It isreasonable to include thyroid hormone blood levels estimation into standard ACS diagnostic algorithm and intactcoronary arteries detection.</w:t>
      </w:r>
    </w:p>
    <w:p w14:paraId="06F371E1" w14:textId="77777777" w:rsidR="009C234E" w:rsidRPr="009C234E" w:rsidRDefault="009C234E" w:rsidP="009C234E">
      <w:pPr>
        <w:rPr>
          <w:b/>
          <w:bCs/>
          <w:lang w:val="en-US"/>
        </w:rPr>
      </w:pPr>
      <w:r w:rsidRPr="009C234E">
        <w:rPr>
          <w:b/>
          <w:bCs/>
          <w:lang w:val="en-US"/>
        </w:rPr>
        <w:t>Key words</w:t>
      </w:r>
    </w:p>
    <w:p w14:paraId="78BAFAC5" w14:textId="44648195" w:rsidR="009C234E" w:rsidRPr="009C234E" w:rsidRDefault="009C234E" w:rsidP="009C234E">
      <w:pPr>
        <w:rPr>
          <w:lang w:val="en-US"/>
        </w:rPr>
      </w:pPr>
      <w:r w:rsidRPr="009C234E">
        <w:rPr>
          <w:lang w:val="en-US"/>
        </w:rPr>
        <w:t>Acute coronary syndrome, intact coronary arteries, arterial hypertension, hypothyroidism, diabetes mellitus, fe-males under 75 years old.</w:t>
      </w:r>
    </w:p>
    <w:sectPr w:rsidR="009C234E" w:rsidRPr="009C23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1E2645"/>
    <w:rsid w:val="00200DF3"/>
    <w:rsid w:val="002D03D4"/>
    <w:rsid w:val="0041471D"/>
    <w:rsid w:val="00477467"/>
    <w:rsid w:val="004C27B9"/>
    <w:rsid w:val="005073CB"/>
    <w:rsid w:val="005426F4"/>
    <w:rsid w:val="00555142"/>
    <w:rsid w:val="00683C4A"/>
    <w:rsid w:val="006A756B"/>
    <w:rsid w:val="006C1BBD"/>
    <w:rsid w:val="0077630C"/>
    <w:rsid w:val="007B2D19"/>
    <w:rsid w:val="00895C46"/>
    <w:rsid w:val="008C23E5"/>
    <w:rsid w:val="00921232"/>
    <w:rsid w:val="009C234E"/>
    <w:rsid w:val="00A508BF"/>
    <w:rsid w:val="00A55BBB"/>
    <w:rsid w:val="00B2033C"/>
    <w:rsid w:val="00B64F38"/>
    <w:rsid w:val="00C74EF6"/>
    <w:rsid w:val="00C84A7B"/>
    <w:rsid w:val="00CF036B"/>
    <w:rsid w:val="00D453CD"/>
    <w:rsid w:val="00D8377F"/>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1032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2020-04-09T12:58:00Z</dcterms:created>
  <dcterms:modified xsi:type="dcterms:W3CDTF">2020-04-09T12:58:00Z</dcterms:modified>
</cp:coreProperties>
</file>